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B57" w:rsidRPr="00194B57" w:rsidRDefault="00194B57" w:rsidP="00194B57">
      <w:pPr>
        <w:pStyle w:val="Encabezado"/>
        <w:jc w:val="right"/>
        <w:rPr>
          <w:b/>
        </w:rPr>
      </w:pPr>
      <w:r w:rsidRPr="00194B57">
        <w:rPr>
          <w:b/>
          <w:color w:val="7F7F7F" w:themeColor="text1" w:themeTint="80"/>
        </w:rPr>
        <w:t>EXPEDIENTE NÚMERO 1021/3ERJAM/2017-JN</w:t>
      </w:r>
    </w:p>
    <w:p w:rsidR="00194B57" w:rsidRDefault="00194B57" w:rsidP="00194B57">
      <w:pPr>
        <w:spacing w:line="360" w:lineRule="auto"/>
        <w:jc w:val="both"/>
        <w:rPr>
          <w:rFonts w:ascii="Century" w:hAnsi="Century"/>
        </w:rPr>
      </w:pPr>
    </w:p>
    <w:p w:rsidR="00194B57" w:rsidRPr="007D0C4C" w:rsidRDefault="00194B57" w:rsidP="00194B57">
      <w:pPr>
        <w:spacing w:line="360" w:lineRule="auto"/>
        <w:ind w:firstLine="709"/>
        <w:jc w:val="both"/>
        <w:rPr>
          <w:rFonts w:ascii="Century" w:eastAsia="Times New Roman" w:hAnsi="Century"/>
        </w:rPr>
      </w:pPr>
      <w:r>
        <w:rPr>
          <w:rFonts w:ascii="Century" w:hAnsi="Century"/>
        </w:rPr>
        <w:t>León, Guanajuato, a 05 cinco</w:t>
      </w:r>
      <w:r w:rsidRPr="007D0C4C">
        <w:rPr>
          <w:rFonts w:ascii="Century" w:hAnsi="Century"/>
        </w:rPr>
        <w:t xml:space="preserve"> de </w:t>
      </w:r>
      <w:r>
        <w:rPr>
          <w:rFonts w:ascii="Century" w:hAnsi="Century"/>
        </w:rPr>
        <w:t>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194B57" w:rsidRPr="007D0C4C" w:rsidRDefault="00194B57" w:rsidP="00194B57">
      <w:pPr>
        <w:spacing w:line="360" w:lineRule="auto"/>
        <w:jc w:val="both"/>
        <w:rPr>
          <w:rFonts w:ascii="Century" w:hAnsi="Century"/>
        </w:rPr>
      </w:pPr>
    </w:p>
    <w:p w:rsidR="00194B57" w:rsidRPr="007D0C4C" w:rsidRDefault="00194B57" w:rsidP="00194B57">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w:t>
      </w:r>
      <w:r>
        <w:rPr>
          <w:rFonts w:ascii="Century" w:hAnsi="Century"/>
          <w:b/>
        </w:rPr>
        <w:t>21</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194B57" w:rsidRPr="007D0C4C" w:rsidRDefault="00194B57" w:rsidP="00194B57">
      <w:pPr>
        <w:spacing w:line="360" w:lineRule="auto"/>
        <w:jc w:val="both"/>
        <w:rPr>
          <w:rFonts w:ascii="Century" w:hAnsi="Century"/>
        </w:rPr>
      </w:pPr>
    </w:p>
    <w:p w:rsidR="00194B57" w:rsidRPr="007D0C4C" w:rsidRDefault="00194B57" w:rsidP="00194B57">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194B57" w:rsidRPr="007D0C4C" w:rsidRDefault="00194B57" w:rsidP="00194B57">
      <w:pPr>
        <w:spacing w:line="360" w:lineRule="auto"/>
        <w:jc w:val="both"/>
        <w:rPr>
          <w:rFonts w:ascii="Century" w:hAnsi="Century"/>
        </w:rPr>
      </w:pPr>
    </w:p>
    <w:p w:rsidR="00194B57" w:rsidRPr="007D0C4C" w:rsidRDefault="00194B57" w:rsidP="00194B57">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366953 (tres seis </w:t>
      </w:r>
      <w:proofErr w:type="spellStart"/>
      <w:r>
        <w:rPr>
          <w:rFonts w:ascii="Century" w:hAnsi="Century"/>
        </w:rPr>
        <w:t>seis</w:t>
      </w:r>
      <w:proofErr w:type="spellEnd"/>
      <w:r>
        <w:rPr>
          <w:rFonts w:ascii="Century" w:hAnsi="Century"/>
        </w:rPr>
        <w:t xml:space="preserve"> nueve cinco tres), de fecha </w:t>
      </w:r>
      <w:r w:rsidRPr="001C5B08">
        <w:rPr>
          <w:rFonts w:ascii="Century" w:hAnsi="Century"/>
        </w:rPr>
        <w:t>31 treinta y uno</w:t>
      </w:r>
      <w:r>
        <w:rPr>
          <w:rFonts w:ascii="Century" w:hAnsi="Century"/>
        </w:rPr>
        <w:t xml:space="preserve"> de agosto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194B57" w:rsidRPr="007D0C4C" w:rsidRDefault="00194B57" w:rsidP="00194B57">
      <w:pPr>
        <w:spacing w:line="360" w:lineRule="auto"/>
        <w:jc w:val="both"/>
        <w:rPr>
          <w:rFonts w:ascii="Century" w:hAnsi="Century"/>
          <w:b/>
        </w:rPr>
      </w:pPr>
    </w:p>
    <w:p w:rsidR="00194B57" w:rsidRPr="007D0C4C" w:rsidRDefault="00194B57" w:rsidP="00194B57">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194B57" w:rsidRDefault="00194B57" w:rsidP="00194B57">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194B57" w:rsidRDefault="00194B57" w:rsidP="00194B57">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194B57" w:rsidRPr="007D0C4C" w:rsidRDefault="00194B57" w:rsidP="00194B57">
      <w:pPr>
        <w:spacing w:line="360" w:lineRule="auto"/>
        <w:jc w:val="right"/>
        <w:rPr>
          <w:rFonts w:ascii="Century" w:hAnsi="Century"/>
          <w:b/>
        </w:rPr>
      </w:pPr>
    </w:p>
    <w:p w:rsidR="00194B57" w:rsidRPr="007D0C4C" w:rsidRDefault="00194B57" w:rsidP="00194B5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Pr="001C5B08">
        <w:rPr>
          <w:rFonts w:ascii="Century" w:hAnsi="Century"/>
        </w:rPr>
        <w:t>03 tres de</w:t>
      </w:r>
      <w:r>
        <w:rPr>
          <w:rFonts w:ascii="Century" w:hAnsi="Century"/>
        </w:rPr>
        <w:t xml:space="preserve"> septiembre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194B57" w:rsidRPr="007D0C4C" w:rsidRDefault="00194B57" w:rsidP="00194B57">
      <w:pPr>
        <w:spacing w:line="360" w:lineRule="auto"/>
        <w:ind w:firstLine="709"/>
        <w:jc w:val="both"/>
        <w:rPr>
          <w:rFonts w:ascii="Century" w:hAnsi="Century"/>
        </w:rPr>
      </w:pPr>
    </w:p>
    <w:p w:rsidR="00194B57" w:rsidRDefault="00194B57" w:rsidP="00194B57">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w:t>
      </w:r>
      <w:r w:rsidRPr="001C5B08">
        <w:rPr>
          <w:rFonts w:ascii="Century" w:hAnsi="Century"/>
        </w:rPr>
        <w:t>fecha 24 veinticuatro</w:t>
      </w:r>
      <w:r>
        <w:rPr>
          <w:rFonts w:ascii="Century" w:hAnsi="Century"/>
        </w:rPr>
        <w:t xml:space="preserve"> de octubre del año 2017 dos mil diecisiete</w:t>
      </w:r>
      <w:r w:rsidRPr="007D0C4C">
        <w:rPr>
          <w:rFonts w:ascii="Century" w:hAnsi="Century"/>
        </w:rPr>
        <w:t xml:space="preserve">, se </w:t>
      </w:r>
      <w:r>
        <w:rPr>
          <w:rFonts w:ascii="Century" w:hAnsi="Century"/>
        </w:rPr>
        <w:t xml:space="preserve">tiene a la autoridad demandada, Inspector de Transporte adscrito a la Dirección General de Movilidad de León, por </w:t>
      </w:r>
      <w:r>
        <w:rPr>
          <w:rFonts w:ascii="Century" w:hAnsi="Century"/>
        </w:rPr>
        <w:lastRenderedPageBreak/>
        <w:t xml:space="preserve">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366953 (tres seis </w:t>
      </w:r>
      <w:proofErr w:type="spellStart"/>
      <w:r>
        <w:rPr>
          <w:rFonts w:ascii="Century" w:hAnsi="Century"/>
        </w:rPr>
        <w:t>seis</w:t>
      </w:r>
      <w:proofErr w:type="spellEnd"/>
      <w:r>
        <w:rPr>
          <w:rFonts w:ascii="Century" w:hAnsi="Century"/>
        </w:rPr>
        <w:t xml:space="preserve"> nueve cinco tres), de </w:t>
      </w:r>
      <w:r w:rsidRPr="001C5B08">
        <w:rPr>
          <w:rFonts w:ascii="Century" w:hAnsi="Century"/>
        </w:rPr>
        <w:t>fecha 31 treinta y uno</w:t>
      </w:r>
      <w:r>
        <w:rPr>
          <w:rFonts w:ascii="Century" w:hAnsi="Century"/>
        </w:rPr>
        <w:t xml:space="preserve"> de agosto del año en curso. --------------------------------------------------------------------------</w:t>
      </w:r>
    </w:p>
    <w:p w:rsidR="00194B57" w:rsidRDefault="00194B57" w:rsidP="00194B57">
      <w:pPr>
        <w:spacing w:line="360" w:lineRule="auto"/>
        <w:ind w:firstLine="708"/>
        <w:jc w:val="both"/>
        <w:rPr>
          <w:rFonts w:ascii="Century" w:hAnsi="Century"/>
        </w:rPr>
      </w:pPr>
    </w:p>
    <w:p w:rsidR="00194B57" w:rsidRDefault="00194B57" w:rsidP="00194B57">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194B57" w:rsidRPr="007D0C4C" w:rsidRDefault="00194B57" w:rsidP="00194B57">
      <w:pPr>
        <w:spacing w:line="360" w:lineRule="auto"/>
        <w:ind w:firstLine="708"/>
        <w:jc w:val="both"/>
        <w:rPr>
          <w:rFonts w:ascii="Century" w:hAnsi="Century"/>
        </w:rPr>
      </w:pPr>
    </w:p>
    <w:p w:rsidR="00194B57" w:rsidRDefault="00194B57" w:rsidP="00194B57">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w:t>
      </w:r>
      <w:r w:rsidRPr="00336CE9">
        <w:rPr>
          <w:rFonts w:ascii="Century" w:hAnsi="Century"/>
        </w:rPr>
        <w:t>17 diecisiete de noviembre del año que transcurre, a las 12:00 doce horas, fue celebrada</w:t>
      </w:r>
      <w:r w:rsidRPr="007D0C4C">
        <w:rPr>
          <w:rFonts w:ascii="Century" w:hAnsi="Century"/>
        </w:rPr>
        <w:t xml:space="preserve">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194B57" w:rsidRPr="007D0C4C" w:rsidRDefault="00194B57" w:rsidP="00194B57">
      <w:pPr>
        <w:spacing w:line="360" w:lineRule="auto"/>
        <w:ind w:firstLine="708"/>
        <w:jc w:val="both"/>
        <w:rPr>
          <w:rFonts w:ascii="Century" w:hAnsi="Century" w:cs="Calibri"/>
          <w:b/>
          <w:bCs/>
          <w:iCs/>
        </w:rPr>
      </w:pPr>
    </w:p>
    <w:p w:rsidR="00194B57" w:rsidRPr="007D0C4C" w:rsidRDefault="00194B57" w:rsidP="00194B5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194B57" w:rsidRPr="007D0C4C" w:rsidRDefault="00194B57" w:rsidP="00194B57">
      <w:pPr>
        <w:pStyle w:val="Textoindependiente"/>
        <w:spacing w:line="360" w:lineRule="auto"/>
        <w:ind w:firstLine="708"/>
        <w:jc w:val="center"/>
        <w:rPr>
          <w:rFonts w:ascii="Century" w:hAnsi="Century" w:cs="Calibri"/>
          <w:b/>
          <w:bCs/>
          <w:iCs/>
        </w:rPr>
      </w:pPr>
    </w:p>
    <w:p w:rsidR="00194B57" w:rsidRPr="007D0C4C" w:rsidRDefault="00194B57" w:rsidP="00194B57">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194B57" w:rsidRPr="007D0C4C" w:rsidRDefault="00194B57" w:rsidP="00194B57">
      <w:pPr>
        <w:pStyle w:val="Textoindependiente"/>
        <w:spacing w:line="360" w:lineRule="auto"/>
        <w:rPr>
          <w:rFonts w:ascii="Century" w:hAnsi="Century" w:cs="Calibri"/>
          <w:b/>
          <w:bCs/>
        </w:rPr>
      </w:pPr>
    </w:p>
    <w:p w:rsidR="00194B57" w:rsidRDefault="00194B57" w:rsidP="00194B57">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w:t>
      </w:r>
      <w:r>
        <w:lastRenderedPageBreak/>
        <w:t xml:space="preserve">de infracción fue emitida el </w:t>
      </w:r>
      <w:r w:rsidRPr="00336CE9">
        <w:t>31 treinta y uno de agosto del año 2017 dos mil diecisiete, y la demanda se presentó el 27 veintisiete</w:t>
      </w:r>
      <w:r>
        <w:t xml:space="preserve"> de septiembre del mismo año. ----------------------------------------------------------------------------------------------------</w:t>
      </w:r>
    </w:p>
    <w:p w:rsidR="00194B57" w:rsidRDefault="00194B57" w:rsidP="00194B57">
      <w:pPr>
        <w:spacing w:line="360" w:lineRule="auto"/>
        <w:ind w:firstLine="708"/>
        <w:jc w:val="both"/>
        <w:rPr>
          <w:rFonts w:ascii="Century" w:hAnsi="Century" w:cs="Calibri"/>
          <w:b/>
          <w:iCs/>
        </w:rPr>
      </w:pPr>
    </w:p>
    <w:p w:rsidR="00194B57" w:rsidRPr="007D0C4C" w:rsidRDefault="00194B57" w:rsidP="00194B57">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366953 (tres seis </w:t>
      </w:r>
      <w:proofErr w:type="spellStart"/>
      <w:r>
        <w:rPr>
          <w:rFonts w:ascii="Century" w:hAnsi="Century" w:cs="Calibri"/>
        </w:rPr>
        <w:t>seis</w:t>
      </w:r>
      <w:proofErr w:type="spellEnd"/>
      <w:r>
        <w:rPr>
          <w:rFonts w:ascii="Century" w:hAnsi="Century" w:cs="Calibri"/>
        </w:rPr>
        <w:t xml:space="preserve"> nueve cinco tres), de </w:t>
      </w:r>
      <w:r w:rsidRPr="00336CE9">
        <w:rPr>
          <w:rFonts w:ascii="Century" w:hAnsi="Century" w:cs="Calibri"/>
        </w:rPr>
        <w:t>fecha 31 treinta y uno</w:t>
      </w:r>
      <w:r>
        <w:rPr>
          <w:rFonts w:ascii="Century" w:hAnsi="Century" w:cs="Calibri"/>
        </w:rPr>
        <w:t xml:space="preserve"> de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194B57" w:rsidRPr="007D0C4C" w:rsidRDefault="00194B57" w:rsidP="00194B57">
      <w:pPr>
        <w:spacing w:line="360" w:lineRule="auto"/>
        <w:ind w:firstLine="708"/>
        <w:jc w:val="both"/>
        <w:rPr>
          <w:rFonts w:ascii="Century" w:hAnsi="Century" w:cs="Calibri"/>
        </w:rPr>
      </w:pPr>
    </w:p>
    <w:p w:rsidR="00194B57" w:rsidRPr="007D0C4C" w:rsidRDefault="00194B57" w:rsidP="00194B57">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194B57" w:rsidRPr="007D0C4C" w:rsidRDefault="00194B57" w:rsidP="00194B57">
      <w:pPr>
        <w:spacing w:line="360" w:lineRule="auto"/>
        <w:jc w:val="both"/>
        <w:rPr>
          <w:rFonts w:ascii="Century" w:hAnsi="Century" w:cs="Calibri"/>
          <w:b/>
          <w:bCs/>
          <w:iCs/>
        </w:rPr>
      </w:pPr>
    </w:p>
    <w:p w:rsidR="00194B57" w:rsidRDefault="00194B57" w:rsidP="00194B57">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194B57" w:rsidRDefault="00194B57" w:rsidP="00194B57">
      <w:pPr>
        <w:spacing w:line="360" w:lineRule="auto"/>
        <w:ind w:firstLine="708"/>
        <w:jc w:val="both"/>
        <w:rPr>
          <w:rFonts w:ascii="Century" w:hAnsi="Century" w:cs="Calibri"/>
          <w:b/>
          <w:bCs/>
          <w:iCs/>
        </w:rPr>
      </w:pPr>
    </w:p>
    <w:p w:rsidR="00194B57" w:rsidRPr="0082696C" w:rsidRDefault="00194B57" w:rsidP="00194B57">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 en su carácter de miembro del Consejo de Administración, de la persona moral denominada ********************* poder otorgado en los términos de los dos primeros párrafos del artículo 2064 del Código Civil vigente en el Estado de Guanajuato, 2554 del Código Civil Federal y sus correlativos en todos los Estados de la República Mexicana, </w:t>
      </w:r>
      <w:r>
        <w:lastRenderedPageBreak/>
        <w:t>poder que se entiende conferido con todas las facultades generales y las especiales que conforme a la Ley requieran cláusula especial sin limitación alguna. --------------------------------------------------------------------------</w:t>
      </w:r>
    </w:p>
    <w:p w:rsidR="00194B57" w:rsidRPr="008D3364" w:rsidRDefault="00194B57" w:rsidP="00194B57">
      <w:pPr>
        <w:jc w:val="both"/>
        <w:rPr>
          <w:rFonts w:ascii="Calibri" w:hAnsi="Calibri"/>
          <w:bCs/>
          <w:iCs/>
          <w:color w:val="7F7F7F"/>
          <w:sz w:val="26"/>
          <w:szCs w:val="26"/>
          <w:lang w:val="es-MX"/>
        </w:rPr>
      </w:pPr>
    </w:p>
    <w:p w:rsidR="00194B57" w:rsidRPr="008D3364" w:rsidRDefault="00194B57" w:rsidP="00194B57">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diecis</w:t>
      </w:r>
      <w:r>
        <w:rPr>
          <w:lang w:val="es-MX"/>
        </w:rPr>
        <w:t>iete</w:t>
      </w:r>
      <w:r w:rsidRPr="00790448">
        <w:rPr>
          <w:lang w:val="es-MX"/>
        </w:rPr>
        <w:t xml:space="preserve"> </w:t>
      </w:r>
      <w:r w:rsidRPr="00336CE9">
        <w:rPr>
          <w:lang w:val="es-MX"/>
        </w:rPr>
        <w:t>(fojas 10 diez a la 15 quince),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xml:space="preserve"> -----------------------------------</w:t>
      </w:r>
    </w:p>
    <w:p w:rsidR="00194B57" w:rsidRPr="000F6283" w:rsidRDefault="00194B57" w:rsidP="00194B57">
      <w:pPr>
        <w:spacing w:line="360" w:lineRule="auto"/>
        <w:ind w:firstLine="708"/>
        <w:jc w:val="both"/>
        <w:rPr>
          <w:rFonts w:ascii="Century" w:hAnsi="Century" w:cs="Calibri"/>
          <w:b/>
          <w:bCs/>
          <w:iCs/>
          <w:lang w:val="es-MX"/>
        </w:rPr>
      </w:pPr>
    </w:p>
    <w:p w:rsidR="00194B57" w:rsidRDefault="00194B57" w:rsidP="00194B57">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194B57" w:rsidRPr="007D0C4C" w:rsidRDefault="00194B57" w:rsidP="00194B57">
      <w:pPr>
        <w:spacing w:line="360" w:lineRule="auto"/>
        <w:ind w:firstLine="708"/>
        <w:jc w:val="both"/>
        <w:rPr>
          <w:rFonts w:ascii="Century" w:hAnsi="Century" w:cs="Calibri"/>
        </w:rPr>
      </w:pPr>
    </w:p>
    <w:p w:rsidR="00194B57" w:rsidRPr="007D72B9" w:rsidRDefault="00194B57" w:rsidP="00194B57">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w:t>
      </w:r>
      <w:r w:rsidRPr="007D72B9">
        <w:rPr>
          <w:i/>
        </w:rPr>
        <w:lastRenderedPageBreak/>
        <w:t xml:space="preserve">Procedimiento y Justicia Administrativa para el Estado y los Municipios de Guanajuato que literalmente señalan:… […] </w:t>
      </w:r>
      <w:r>
        <w:rPr>
          <w:i/>
        </w:rPr>
        <w:t>“</w:t>
      </w:r>
    </w:p>
    <w:p w:rsidR="00194B57" w:rsidRPr="00564B63" w:rsidRDefault="00194B57" w:rsidP="00194B57">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194B57" w:rsidRDefault="00194B57" w:rsidP="00194B57">
      <w:pPr>
        <w:pStyle w:val="SENTENCIAS"/>
      </w:pPr>
    </w:p>
    <w:p w:rsidR="00194B57" w:rsidRDefault="00194B57" w:rsidP="00194B5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rsidR="00194B57" w:rsidRDefault="00194B57" w:rsidP="00194B57">
      <w:pPr>
        <w:pStyle w:val="SENTENCIAS"/>
      </w:pPr>
    </w:p>
    <w:p w:rsidR="00194B57" w:rsidRPr="00B10044" w:rsidRDefault="00194B57" w:rsidP="00194B57">
      <w:pPr>
        <w:pStyle w:val="TESISYJURIS"/>
      </w:pPr>
      <w:r w:rsidRPr="00B10044">
        <w:rPr>
          <w:b/>
        </w:rPr>
        <w:t>Artículo 261.</w:t>
      </w:r>
      <w:r w:rsidRPr="00B10044">
        <w:t xml:space="preserve"> El proceso administrativo es improcedente contra actos o resoluciones:</w:t>
      </w:r>
    </w:p>
    <w:p w:rsidR="00194B57" w:rsidRDefault="00194B57" w:rsidP="00194B57">
      <w:pPr>
        <w:pStyle w:val="TESISYJURIS"/>
      </w:pPr>
    </w:p>
    <w:p w:rsidR="00194B57" w:rsidRPr="00B10044" w:rsidRDefault="00194B57" w:rsidP="00194B57">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4B57" w:rsidRPr="00191F48" w:rsidRDefault="00194B57" w:rsidP="00194B57">
      <w:pPr>
        <w:pStyle w:val="SENTENCIAS"/>
        <w:rPr>
          <w:lang w:val="es-MX"/>
        </w:rPr>
      </w:pPr>
    </w:p>
    <w:p w:rsidR="00194B57" w:rsidRDefault="00194B57" w:rsidP="00194B57">
      <w:pPr>
        <w:pStyle w:val="SENTENCIAS"/>
      </w:pPr>
    </w:p>
    <w:p w:rsidR="00194B57" w:rsidRDefault="00194B57" w:rsidP="00194B57">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demandada señala que el actor no interpuso la demanda dentro de los plazos legales, al respecto el artículo 263 del Código de Procedimiento y Justicia Administrativa señala lo siguiente: --------------------------------------------------------------------------------</w:t>
      </w:r>
    </w:p>
    <w:p w:rsidR="00194B57" w:rsidRDefault="00194B57" w:rsidP="00194B57">
      <w:pPr>
        <w:pStyle w:val="SENTENCIAS"/>
      </w:pPr>
    </w:p>
    <w:p w:rsidR="00194B57" w:rsidRPr="00B10044" w:rsidRDefault="00194B57" w:rsidP="00194B5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w:t>
      </w:r>
      <w:r w:rsidRPr="00B10044">
        <w:lastRenderedPageBreak/>
        <w:t xml:space="preserve">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4B57" w:rsidRDefault="00194B57" w:rsidP="00194B57">
      <w:pPr>
        <w:pStyle w:val="SENTENCIAS"/>
        <w:rPr>
          <w:lang w:val="es-MX"/>
        </w:rPr>
      </w:pPr>
    </w:p>
    <w:p w:rsidR="00194B57" w:rsidRPr="0083637A" w:rsidRDefault="00194B57" w:rsidP="00194B57">
      <w:pPr>
        <w:pStyle w:val="SENTENCIAS"/>
        <w:rPr>
          <w:lang w:val="es-MX"/>
        </w:rPr>
      </w:pPr>
    </w:p>
    <w:p w:rsidR="00194B57" w:rsidRDefault="00194B57" w:rsidP="00194B57">
      <w:pPr>
        <w:pStyle w:val="SENTENCIAS"/>
      </w:pPr>
      <w:r>
        <w:t xml:space="preserve">En ese sentido, si el acto impugnado fue expedido </w:t>
      </w:r>
      <w:r w:rsidRPr="00336CE9">
        <w:t>el 31 treinta y uno de agosto de 2017 dos mil diecisiete y la demanda se interpuso el 27 veintisiete</w:t>
      </w:r>
      <w:r>
        <w:t xml:space="preserve"> de septiembre, se encuentra dentro de los 30 treinta días hábiles señalados en el artículo de mérito para interponer el juicio de nulidad. ----------------------------</w:t>
      </w:r>
    </w:p>
    <w:p w:rsidR="00194B57" w:rsidRDefault="00194B57" w:rsidP="00194B57">
      <w:pPr>
        <w:pStyle w:val="SENTENCIAS"/>
      </w:pPr>
    </w:p>
    <w:p w:rsidR="00194B57" w:rsidRPr="0083637A" w:rsidRDefault="00194B57" w:rsidP="00194B57">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194B57" w:rsidRDefault="00194B57" w:rsidP="00194B57">
      <w:pPr>
        <w:pStyle w:val="SENTENCIAS"/>
      </w:pPr>
    </w:p>
    <w:p w:rsidR="00194B57" w:rsidRDefault="00194B57" w:rsidP="00194B57">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194B57" w:rsidRDefault="00194B57" w:rsidP="00194B57">
      <w:pPr>
        <w:pStyle w:val="SENTENCIAS"/>
      </w:pPr>
    </w:p>
    <w:p w:rsidR="00194B57" w:rsidRDefault="00194B57" w:rsidP="00194B57">
      <w:pPr>
        <w:pStyle w:val="SENTENCIAS"/>
      </w:pPr>
      <w:r>
        <w:t xml:space="preserve">Si bien es cierto el acta de infracción número 366953 (tres seis </w:t>
      </w:r>
      <w:proofErr w:type="spellStart"/>
      <w:r>
        <w:t>seis</w:t>
      </w:r>
      <w:proofErr w:type="spellEnd"/>
      <w:r>
        <w:t xml:space="preserve"> nueve cinco tres),  es emitida a nombre de quien en ese momento conducía el autobús, el actor acredito que dicho vehículo de motor, es propiedad de su representada “</w:t>
      </w:r>
      <w:proofErr w:type="spellStart"/>
      <w:r>
        <w:t>Linea</w:t>
      </w:r>
      <w:proofErr w:type="spellEnd"/>
      <w:r>
        <w:t xml:space="preserve"> Centro Garita S.A. de C.V., lo anterior, con la copia certificada de la tarjeta de circulación folio número </w:t>
      </w:r>
      <w:r w:rsidRPr="00336CE9">
        <w:t>286851876 (dos ocho seis ocho cinco uno ocho siete seis), que contiene</w:t>
      </w:r>
      <w:r>
        <w:t xml:space="preserve"> como datos lo siguientes: Datos del propietario: ***********************; clase Autobús; modelo </w:t>
      </w:r>
      <w:r w:rsidRPr="00336CE9">
        <w:t>2002; placa 741878D (siete cuatro uno ocho siete ocho letra D), lo anterior, au</w:t>
      </w:r>
      <w:r>
        <w:t xml:space="preserve">nado a lo señalado en la misma boleta de infracción, de manera específica en el recuadro donde se señala las características del vehículo en el cual se establecen las placas </w:t>
      </w:r>
      <w:r w:rsidRPr="00336CE9">
        <w:t>741878D (siete cuatro uno ocho siete ocho letra D) y en</w:t>
      </w:r>
      <w:r>
        <w:t xml:space="preserve"> el recuadro de </w:t>
      </w:r>
      <w:r>
        <w:lastRenderedPageBreak/>
        <w:t xml:space="preserve">concesionario o permisionario en el que se establece como tal a “*********************”,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336CE9">
        <w:t>numero AA 6981012 (Letra A letra A seis nueve ocho uno</w:t>
      </w:r>
      <w:r>
        <w:t xml:space="preserve"> cero uno dos), de </w:t>
      </w:r>
      <w:r w:rsidRPr="00336CE9">
        <w:t>fecha 2 dos de</w:t>
      </w:r>
      <w:r>
        <w:t xml:space="preserve"> septiembre de 2017 dos mil diecisiete, expedida a nombre de *******************, </w:t>
      </w:r>
      <w:r w:rsidRPr="00336CE9">
        <w:t>placa 741878D (siete cuatro uno ocho siete ocho letra D), núm</w:t>
      </w:r>
      <w:r>
        <w:t xml:space="preserve">ero de folio </w:t>
      </w:r>
      <w:r w:rsidRPr="00336CE9">
        <w:t xml:space="preserve">366953 (tres seis </w:t>
      </w:r>
      <w:proofErr w:type="spellStart"/>
      <w:r w:rsidRPr="00336CE9">
        <w:t>seis</w:t>
      </w:r>
      <w:proofErr w:type="spellEnd"/>
      <w:r w:rsidRPr="00336CE9">
        <w:t xml:space="preserve"> nueve cinco tres), por una cantidad de $588.82 (quinientos ochenta y ocho pesos 82/100 M</w:t>
      </w:r>
      <w:r>
        <w:t>/N), documentos anteriores que merece valor probatorio pleno de conformidad a lo señalado por los artículos 78, 117, 121, 123 y 131 del Código de Procedimiento y Justicia Administrativa para el Estado y los Municipios de Guanajuato. -----------------------------------------</w:t>
      </w:r>
    </w:p>
    <w:p w:rsidR="00194B57" w:rsidRDefault="00194B57" w:rsidP="00194B57">
      <w:pPr>
        <w:pStyle w:val="Sangradetextonormal"/>
        <w:spacing w:after="0" w:line="360" w:lineRule="auto"/>
        <w:ind w:left="0" w:firstLine="708"/>
        <w:jc w:val="both"/>
      </w:pPr>
    </w:p>
    <w:p w:rsidR="00194B57" w:rsidRDefault="00194B57" w:rsidP="00194B57">
      <w:pPr>
        <w:pStyle w:val="SENTENCIAS"/>
      </w:pPr>
      <w:r>
        <w:t>Lo anterior, se apoya en la jurisprudencia emitida por el Tribunal Federal de Justicia Administrativa que a continuación se adjunta para mayor referencia:</w:t>
      </w:r>
    </w:p>
    <w:p w:rsidR="00194B57" w:rsidRDefault="00194B57" w:rsidP="00194B57">
      <w:pPr>
        <w:pStyle w:val="Sangradetextonormal"/>
        <w:spacing w:after="0" w:line="360" w:lineRule="auto"/>
        <w:ind w:left="0" w:firstLine="708"/>
        <w:jc w:val="both"/>
      </w:pPr>
    </w:p>
    <w:p w:rsidR="00194B57" w:rsidRPr="00C8316D" w:rsidRDefault="00194B57" w:rsidP="00194B57">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 xml:space="preserve">propietarios son responsables solidarios junto con los conductores infractores, sin que se </w:t>
      </w:r>
      <w:r w:rsidRPr="00C8316D">
        <w:lastRenderedPageBreak/>
        <w:t>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194B57" w:rsidRPr="00C8316D" w:rsidRDefault="00194B57" w:rsidP="00194B57">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194B57" w:rsidRPr="007F4180" w:rsidRDefault="00194B57" w:rsidP="00194B57">
      <w:pPr>
        <w:pStyle w:val="SENTENCIAS"/>
        <w:rPr>
          <w:lang w:val="es-MX"/>
        </w:rPr>
      </w:pPr>
    </w:p>
    <w:p w:rsidR="00194B57" w:rsidRDefault="00194B57" w:rsidP="00194B57">
      <w:pPr>
        <w:pStyle w:val="SENTENCIAS"/>
      </w:pPr>
    </w:p>
    <w:p w:rsidR="00194B57" w:rsidRDefault="00194B57" w:rsidP="00194B57">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194B57" w:rsidRDefault="00194B57" w:rsidP="00194B57">
      <w:pPr>
        <w:spacing w:line="360" w:lineRule="auto"/>
        <w:ind w:firstLine="708"/>
        <w:jc w:val="both"/>
        <w:rPr>
          <w:rFonts w:ascii="Century" w:hAnsi="Century" w:cs="Calibri"/>
        </w:rPr>
      </w:pPr>
    </w:p>
    <w:p w:rsidR="00194B57" w:rsidRPr="007D0C4C" w:rsidRDefault="00194B57" w:rsidP="00194B57">
      <w:pPr>
        <w:pStyle w:val="SENTENCIAS"/>
      </w:pPr>
      <w:r>
        <w:rPr>
          <w:b/>
        </w:rPr>
        <w:t>SEXTO</w:t>
      </w:r>
      <w:r w:rsidRPr="008F3219">
        <w:rPr>
          <w:b/>
        </w:rPr>
        <w:t>.</w:t>
      </w:r>
      <w:r w:rsidRPr="00107D89">
        <w:t xml:space="preserve"> </w:t>
      </w:r>
      <w:r w:rsidR="00442D0F">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442D0F">
        <w:t xml:space="preserve">se </w:t>
      </w:r>
      <w:r w:rsidRPr="007D0C4C">
        <w:t>procede a fijar clara y precisamente los puntos controvertidos en el p</w:t>
      </w:r>
      <w:r w:rsidR="00442D0F">
        <w:t>resente proceso administrativo. -----------------------</w:t>
      </w:r>
      <w:bookmarkStart w:id="0" w:name="_GoBack"/>
      <w:bookmarkEnd w:id="0"/>
    </w:p>
    <w:p w:rsidR="00194B57" w:rsidRPr="007D0C4C" w:rsidRDefault="00194B57" w:rsidP="00194B57">
      <w:pPr>
        <w:spacing w:line="360" w:lineRule="auto"/>
        <w:ind w:firstLine="708"/>
        <w:jc w:val="both"/>
        <w:rPr>
          <w:rFonts w:ascii="Century" w:hAnsi="Century" w:cs="Calibri"/>
        </w:rPr>
      </w:pPr>
    </w:p>
    <w:p w:rsidR="00194B57" w:rsidRDefault="00194B57" w:rsidP="00194B57">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como representante legal de la persona moral *****************, t</w:t>
      </w:r>
      <w:r w:rsidRPr="00297106">
        <w:t>uvo conocimiento de que se le</w:t>
      </w:r>
      <w:r>
        <w:t xml:space="preserve">vantó el acta de infracción </w:t>
      </w:r>
      <w:r w:rsidRPr="00336CE9">
        <w:t xml:space="preserve">366953 (tres seis </w:t>
      </w:r>
      <w:proofErr w:type="spellStart"/>
      <w:r w:rsidRPr="00336CE9">
        <w:t>seis</w:t>
      </w:r>
      <w:proofErr w:type="spellEnd"/>
      <w:r w:rsidRPr="00336CE9">
        <w:t xml:space="preserve"> nueve cinco tres), </w:t>
      </w:r>
      <w:r w:rsidRPr="00336CE9">
        <w:lastRenderedPageBreak/>
        <w:t>en fecha 31 treinta y uno</w:t>
      </w:r>
      <w:r>
        <w:t xml:space="preserve"> </w:t>
      </w:r>
      <w:r w:rsidRPr="00336CE9">
        <w:t>de agosto de 2017 dos mil</w:t>
      </w:r>
      <w:r>
        <w:t xml:space="preserve"> diecisiete, por el inspector de la Dirección General de Movilidad de este Municipio, el cual a efecto de garantizar el cumplimiento de la sanción económica aseguró una placa del vehículo propiedad del actor. ---------------------</w:t>
      </w:r>
    </w:p>
    <w:p w:rsidR="00194B57" w:rsidRDefault="00194B57" w:rsidP="00194B57">
      <w:pPr>
        <w:pStyle w:val="SENTENCIAS"/>
      </w:pPr>
    </w:p>
    <w:p w:rsidR="00194B57" w:rsidRDefault="00194B57" w:rsidP="00194B57">
      <w:pPr>
        <w:pStyle w:val="SENTENCIAS"/>
      </w:pPr>
      <w:r>
        <w:t xml:space="preserve">En tal sentido, el actor, realizó el pago derivado de dicha boleta de infracción, a través del recibo de pago número </w:t>
      </w:r>
      <w:r w:rsidRPr="00336CE9">
        <w:t>AA 6981012 (Letra A letra A seis nueve ocho uno</w:t>
      </w:r>
      <w:r>
        <w:t xml:space="preserve"> cero uno dos), de </w:t>
      </w:r>
      <w:r w:rsidRPr="00336CE9">
        <w:t xml:space="preserve">fecha </w:t>
      </w:r>
      <w:r>
        <w:t>0</w:t>
      </w:r>
      <w:r w:rsidRPr="00336CE9">
        <w:t>2 dos de</w:t>
      </w:r>
      <w:r>
        <w:t xml:space="preserve"> septiembre de 2017 dos mil diecisiete, por una cantidad de $</w:t>
      </w:r>
      <w:r w:rsidRPr="00871A01">
        <w:t>588.82 (quinientos ochenta y ocho pesos 82/100</w:t>
      </w:r>
      <w:r>
        <w:t xml:space="preserve"> M/N), en virtud de lo anterior, el actor acude a solicitar la nulidad del acto y el reconocimiento y restitución de las garantías y derechos que considera le fueron agraviados a su representada. ----------------------------------------------------</w:t>
      </w:r>
    </w:p>
    <w:p w:rsidR="00194B57" w:rsidRDefault="00194B57" w:rsidP="00194B57">
      <w:pPr>
        <w:pStyle w:val="SENTENCIAS"/>
      </w:pPr>
    </w:p>
    <w:p w:rsidR="00194B57" w:rsidRDefault="00194B57" w:rsidP="00194B57">
      <w:pPr>
        <w:pStyle w:val="SENTENCIAS"/>
      </w:pPr>
      <w:r w:rsidRPr="00A07764">
        <w:t>Así las cosas, la “litis” planteada se hace consistir en determinar la legalidad o ilegalidad de</w:t>
      </w:r>
      <w:r>
        <w:t xml:space="preserve">l acta de infracción número 366953 (tres seis </w:t>
      </w:r>
      <w:proofErr w:type="spellStart"/>
      <w:r>
        <w:t>seis</w:t>
      </w:r>
      <w:proofErr w:type="spellEnd"/>
      <w:r>
        <w:t xml:space="preserve"> nueve cinco tres), y en su caso, el reconocimiento y restitución de las garantías y derechos al demandante. ----------------------------------------------------------------------</w:t>
      </w:r>
    </w:p>
    <w:p w:rsidR="00194B57" w:rsidRDefault="00194B57" w:rsidP="00194B57">
      <w:pPr>
        <w:pStyle w:val="SENTENCIAS"/>
      </w:pPr>
    </w:p>
    <w:p w:rsidR="00194B57" w:rsidRDefault="00194B57" w:rsidP="00194B57">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194B57" w:rsidRDefault="00194B57" w:rsidP="00194B57">
      <w:pPr>
        <w:pStyle w:val="TESISYJURIS"/>
      </w:pPr>
    </w:p>
    <w:p w:rsidR="00194B57" w:rsidRDefault="00194B57" w:rsidP="00194B5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194B57" w:rsidRDefault="00194B57" w:rsidP="00194B57">
      <w:pPr>
        <w:pStyle w:val="RESOLUCIONES"/>
      </w:pPr>
    </w:p>
    <w:p w:rsidR="00194B57" w:rsidRDefault="00194B57" w:rsidP="00194B57">
      <w:pPr>
        <w:pStyle w:val="SENTENCIAS"/>
      </w:pPr>
    </w:p>
    <w:p w:rsidR="00194B57" w:rsidRDefault="00194B57" w:rsidP="00194B57">
      <w:pPr>
        <w:pStyle w:val="SENTENCIAS"/>
      </w:pPr>
      <w:r>
        <w:t xml:space="preserve">En tal sentido, una vez analizados los conceptos de impugnación, quien resuelve determina que los señalados como PRIMERO y SEGUNDO resultan </w:t>
      </w:r>
      <w:r>
        <w:lastRenderedPageBreak/>
        <w:t>suficientes para decretar la NULIDAD TOTAL del acto impugnado con base en las siguientes consideraciones: ------------------------------------------------------------</w:t>
      </w:r>
    </w:p>
    <w:p w:rsidR="00194B57" w:rsidRDefault="00194B57" w:rsidP="00194B57">
      <w:pPr>
        <w:pStyle w:val="SENTENCIAS"/>
      </w:pPr>
    </w:p>
    <w:p w:rsidR="00194B57" w:rsidRPr="004E6F5C" w:rsidRDefault="00194B57" w:rsidP="00194B57">
      <w:pPr>
        <w:pStyle w:val="SENTENCIAS"/>
        <w:rPr>
          <w:i/>
        </w:rPr>
      </w:pPr>
      <w:r>
        <w:t xml:space="preserve">De manera general en el PRIMER concepto de impugnación el actor se duele de que el acta combatida </w:t>
      </w:r>
      <w:r w:rsidRPr="004E6F5C">
        <w:rPr>
          <w:i/>
        </w:rPr>
        <w:t xml:space="preserve">“no </w:t>
      </w:r>
      <w:r>
        <w:rPr>
          <w:i/>
        </w:rPr>
        <w:t xml:space="preserve">permite la más mínima defensa; violentando esta garantía por la </w:t>
      </w:r>
      <w:r w:rsidRPr="004E6F5C">
        <w:rPr>
          <w:i/>
        </w:rPr>
        <w:t>evidente incongruencia de su conjetura explicativa, puesto que no es posible descifrar las razones que supuestamente informa con su acto, ya que no precisa quien es el infractor del acto que sancionó, si la empresa concesionaria o el operador de un autobús, lo que deja imposibilitado al receptor del acto de autoridad para cuestionarlo y defenderse adecuadamente…”</w:t>
      </w:r>
    </w:p>
    <w:p w:rsidR="00194B57" w:rsidRDefault="00194B57" w:rsidP="00194B57">
      <w:pPr>
        <w:pStyle w:val="SENTENCIAS"/>
      </w:pPr>
    </w:p>
    <w:p w:rsidR="00194B57" w:rsidRPr="004E6F5C" w:rsidRDefault="00194B57" w:rsidP="00194B57">
      <w:pPr>
        <w:pStyle w:val="SENTENCIAS"/>
        <w:rPr>
          <w:i/>
        </w:rPr>
      </w:pPr>
      <w:r>
        <w:t xml:space="preserve">En el SEGUNDO de sus agravios manifiesta que le causa agravio el acta de infracción 366953 (tres seis </w:t>
      </w:r>
      <w:proofErr w:type="spellStart"/>
      <w:r>
        <w:t>seis</w:t>
      </w:r>
      <w:proofErr w:type="spellEnd"/>
      <w:r>
        <w:t xml:space="preserve"> nueve cinco tres), </w:t>
      </w:r>
      <w:r w:rsidRPr="004E6F5C">
        <w:rPr>
          <w:i/>
        </w:rPr>
        <w:t>“</w:t>
      </w:r>
      <w:r>
        <w:rPr>
          <w:i/>
        </w:rPr>
        <w:t>en el espacio destinado al nombre y firma del inspector únicamente se hace mención de un nombre propio, lo que hace presumir, cuando mucho, un atributo de la personalidad pero de ningún modo le otorga la condición de servidor público, ya que el suscriptor no acredita de forma alguna la calidad de autoridad ni el carácter con que prescribe el acto, así como que no señala fundamento legal alguno que le faculte expresamente para emitirlo, por lo que veda toda posibilidad de corroborar su identidad y si cuenta con facultades para poder pronunciar el acto administrativo que recurre …</w:t>
      </w:r>
      <w:r w:rsidRPr="004E6F5C">
        <w:rPr>
          <w:i/>
        </w:rPr>
        <w:t>”.</w:t>
      </w:r>
    </w:p>
    <w:p w:rsidR="00194B57" w:rsidRDefault="00194B57" w:rsidP="00194B57">
      <w:pPr>
        <w:pStyle w:val="SENTENCIAS"/>
      </w:pPr>
    </w:p>
    <w:p w:rsidR="00194B57" w:rsidRDefault="00194B57" w:rsidP="00194B57">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194B57" w:rsidRDefault="00194B57" w:rsidP="00194B57">
      <w:pPr>
        <w:pStyle w:val="SENTENCIAS"/>
      </w:pPr>
    </w:p>
    <w:p w:rsidR="00194B57" w:rsidRDefault="00194B57" w:rsidP="00194B57">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w:t>
      </w:r>
      <w:r>
        <w:lastRenderedPageBreak/>
        <w:t>manera completa, todas las circunstancias y condiciones que lo llevaron a emitir el acto de autoridad, lo anterior, con la finalidad de que éste conozca las razones que sustentan dicha decisión y estar en verdadera posibilidad de controvertirlo. --------------------------------------------------------------------------------------</w:t>
      </w:r>
    </w:p>
    <w:p w:rsidR="00194B57" w:rsidRDefault="00194B57" w:rsidP="00194B57">
      <w:pPr>
        <w:pStyle w:val="SENTENCIAS"/>
      </w:pPr>
    </w:p>
    <w:p w:rsidR="00194B57" w:rsidRDefault="00194B57" w:rsidP="00194B57">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194B57" w:rsidRDefault="00194B57" w:rsidP="00194B57">
      <w:pPr>
        <w:pStyle w:val="SENTENCIAS"/>
      </w:pPr>
    </w:p>
    <w:p w:rsidR="00194B57" w:rsidRDefault="00194B57" w:rsidP="00194B57">
      <w:pPr>
        <w:pStyle w:val="SENTENCIAS"/>
      </w:pPr>
      <w:r>
        <w:t xml:space="preserve">Así las cosas, de la boleta de infracción con folio 366953 (tres seis </w:t>
      </w:r>
      <w:proofErr w:type="spellStart"/>
      <w:r>
        <w:t>seis</w:t>
      </w:r>
      <w:proofErr w:type="spellEnd"/>
      <w:r>
        <w:t xml:space="preserve"> nueve cinco tres), se advierte que el inspector funda su actuar en el artículo 206 fracción II, del Reglamento de Transporte Municipal de León, el cual señala:</w:t>
      </w:r>
    </w:p>
    <w:p w:rsidR="00194B57" w:rsidRDefault="00194B57" w:rsidP="00194B57">
      <w:pPr>
        <w:pStyle w:val="SENTENCIAS"/>
      </w:pPr>
    </w:p>
    <w:p w:rsidR="00194B57" w:rsidRPr="00B841EF" w:rsidRDefault="00194B57" w:rsidP="00194B57">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194B57" w:rsidRPr="00B841EF" w:rsidRDefault="00194B57" w:rsidP="00194B57">
      <w:pPr>
        <w:pStyle w:val="TESISYJURIS"/>
        <w:rPr>
          <w:lang w:val="es-MX"/>
        </w:rPr>
      </w:pPr>
    </w:p>
    <w:p w:rsidR="00194B57" w:rsidRDefault="00194B57" w:rsidP="00194B57">
      <w:pPr>
        <w:pStyle w:val="TESISYJURIS"/>
        <w:rPr>
          <w:lang w:val="es-MX"/>
        </w:rPr>
      </w:pPr>
      <w:r>
        <w:rPr>
          <w:lang w:val="es-MX"/>
        </w:rPr>
        <w:t>[…]</w:t>
      </w:r>
    </w:p>
    <w:p w:rsidR="00194B57" w:rsidRDefault="00194B57" w:rsidP="00194B57">
      <w:pPr>
        <w:pStyle w:val="TESISYJURIS"/>
        <w:rPr>
          <w:lang w:val="es-MX"/>
        </w:rPr>
      </w:pPr>
    </w:p>
    <w:p w:rsidR="00194B57" w:rsidRPr="00B841EF" w:rsidRDefault="00194B57" w:rsidP="00194B57">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194B57" w:rsidRDefault="00194B57" w:rsidP="00194B57">
      <w:pPr>
        <w:pStyle w:val="TESISYJURIS"/>
        <w:rPr>
          <w:lang w:val="es-MX"/>
        </w:rPr>
      </w:pPr>
    </w:p>
    <w:p w:rsidR="00194B57" w:rsidRDefault="00194B57" w:rsidP="00194B57">
      <w:pPr>
        <w:pStyle w:val="SENTENCIAS"/>
        <w:rPr>
          <w:lang w:val="es-MX"/>
        </w:rPr>
      </w:pPr>
    </w:p>
    <w:p w:rsidR="00194B57" w:rsidRPr="00F5011E" w:rsidRDefault="00194B57" w:rsidP="00194B57">
      <w:pPr>
        <w:pStyle w:val="SENTENCIAS"/>
        <w:rPr>
          <w:i/>
          <w:lang w:val="es-MX"/>
        </w:rPr>
      </w:pPr>
      <w:r>
        <w:rPr>
          <w:lang w:val="es-MX"/>
        </w:rPr>
        <w:t xml:space="preserve">Así las cosas, en dicha acta de infracción, respecto a la motivación del acto se establece: </w:t>
      </w:r>
      <w:r w:rsidRPr="00F5011E">
        <w:rPr>
          <w:i/>
          <w:lang w:val="es-MX"/>
        </w:rPr>
        <w:t>“</w:t>
      </w:r>
      <w:r>
        <w:rPr>
          <w:i/>
          <w:lang w:val="es-MX"/>
        </w:rPr>
        <w:t>Me encontraba en el cajón de ascenso y descensos de la ruta A-42 Zoológico en estación San Jerónimo, verificando el cumplimiento del servicio con plan de operación en mano, por parte de la empresa concesionaria y de los operadores que prestan dicho servicio teniendo incumplimiento del servicio no. 6 teniendo que salir como primera ruta …</w:t>
      </w:r>
      <w:r w:rsidRPr="00F5011E">
        <w:rPr>
          <w:i/>
          <w:lang w:val="es-MX"/>
        </w:rPr>
        <w:t>”</w:t>
      </w:r>
      <w:r>
        <w:rPr>
          <w:i/>
          <w:lang w:val="es-MX"/>
        </w:rPr>
        <w:t>.</w:t>
      </w:r>
    </w:p>
    <w:p w:rsidR="00194B57" w:rsidRDefault="00194B57" w:rsidP="00194B57">
      <w:pPr>
        <w:pStyle w:val="SENTENCIAS"/>
        <w:rPr>
          <w:i/>
        </w:rPr>
      </w:pPr>
      <w:r w:rsidRPr="00F5011E">
        <w:rPr>
          <w:i/>
        </w:rPr>
        <w:t xml:space="preserve"> </w:t>
      </w:r>
    </w:p>
    <w:p w:rsidR="00194B57" w:rsidRDefault="00194B57" w:rsidP="00194B57">
      <w:pPr>
        <w:pStyle w:val="SENTENCIAS"/>
      </w:pPr>
      <w:r w:rsidRPr="00AA0B73">
        <w:t>Analizado lo anterior, y como</w:t>
      </w:r>
      <w:r>
        <w:t xml:space="preserve"> lo señala el actor, del acta de mérito no se desprende de manera fehaciente a quien se le imputa la conducta, es decir a la empresa concesionaria (*******************), o al conductor del transporte, </w:t>
      </w:r>
      <w:r>
        <w:lastRenderedPageBreak/>
        <w:t>siendo además que el fundamento en el cual basó su actuar se refiere únicamente a las obligaciones de los operadores de autobuses. -----------</w:t>
      </w:r>
    </w:p>
    <w:p w:rsidR="00194B57" w:rsidRDefault="00194B57" w:rsidP="00194B57">
      <w:pPr>
        <w:pStyle w:val="SENTENCIAS"/>
      </w:pPr>
    </w:p>
    <w:p w:rsidR="00194B57" w:rsidRDefault="00194B57" w:rsidP="00194B57">
      <w:pPr>
        <w:pStyle w:val="SENTENCIAS"/>
      </w:pPr>
      <w:r>
        <w:t xml:space="preserve">Aunado a lo anterior, la autoridad demandada debió al menos precisar y exponer las razones por las que consideró que el actor incumplió con el servicio, es decir, </w:t>
      </w:r>
      <w:r w:rsidRPr="008712EA">
        <w:t xml:space="preserve">como acredita que efectivamente se incumplió con el servicio número 6 seis, toda vez que se limita a precisar que era la primera </w:t>
      </w:r>
      <w:r w:rsidRPr="008712EA">
        <w:rPr>
          <w:lang w:val="es-MX"/>
        </w:rPr>
        <w:t xml:space="preserve">ruta, sin precisar porque efectivamente esa la primera ruta, así como tampoco precisa su itinerario y frecuencias autorizada para dicho servicio, lo anterior, </w:t>
      </w:r>
      <w:r w:rsidRPr="008712EA">
        <w:t>con el</w:t>
      </w:r>
      <w:r>
        <w:t xml:space="preserve">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194B57" w:rsidRDefault="00194B57" w:rsidP="00194B57">
      <w:pPr>
        <w:pStyle w:val="SENTENCIAS"/>
      </w:pPr>
    </w:p>
    <w:p w:rsidR="00194B57" w:rsidRDefault="00194B57" w:rsidP="00194B57">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w:t>
      </w:r>
    </w:p>
    <w:p w:rsidR="00194B57" w:rsidRDefault="00194B57" w:rsidP="00194B57">
      <w:pPr>
        <w:pStyle w:val="TESISYJURIS"/>
      </w:pPr>
    </w:p>
    <w:p w:rsidR="00194B57" w:rsidRDefault="00194B57" w:rsidP="00194B57">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94B57" w:rsidRDefault="00194B57" w:rsidP="00194B57">
      <w:pPr>
        <w:pStyle w:val="SENTENCIAS"/>
      </w:pPr>
    </w:p>
    <w:p w:rsidR="00194B57" w:rsidRDefault="00194B57" w:rsidP="00194B57">
      <w:pPr>
        <w:pStyle w:val="SENTENCIAS"/>
      </w:pPr>
      <w:r>
        <w:t xml:space="preserve">En congruencia con lo anterior, en la especie no puede considerarse que el acto impugnado cumple con el requisito de debida motivación exigida por el </w:t>
      </w:r>
      <w:r>
        <w:lastRenderedPageBreak/>
        <w:t>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194B57" w:rsidRDefault="00194B57" w:rsidP="00194B57">
      <w:pPr>
        <w:pStyle w:val="SENTENCIAS"/>
      </w:pPr>
    </w:p>
    <w:p w:rsidR="00194B57" w:rsidRDefault="00194B57" w:rsidP="00194B57">
      <w:pPr>
        <w:pStyle w:val="SENTENCIAS"/>
      </w:pPr>
      <w:r>
        <w:t xml:space="preserve">Por tanto, ante la irregularidad advertida, lo procedente es decretar la NULIDAD TOTAL del acto contenido en el acta de infracción </w:t>
      </w:r>
      <w:r w:rsidRPr="0089755B">
        <w:t xml:space="preserve">número 366953 (tres seis </w:t>
      </w:r>
      <w:proofErr w:type="spellStart"/>
      <w:r w:rsidRPr="0089755B">
        <w:t>seis</w:t>
      </w:r>
      <w:proofErr w:type="spellEnd"/>
      <w:r w:rsidRPr="0089755B">
        <w:t xml:space="preserve"> nueve cinco tres), de fecha 31 treinta y uno de agosto de 2017</w:t>
      </w:r>
      <w:r>
        <w:t xml:space="preserve"> dos mil diecisiete, emitida por el Inspector adscrito a la Dirección General de Movilidad del Municipio de León, Guanajuato. ------------------------------------------</w:t>
      </w:r>
    </w:p>
    <w:p w:rsidR="00194B57" w:rsidRDefault="00194B57" w:rsidP="00194B57">
      <w:pPr>
        <w:pStyle w:val="SENTENCIAS"/>
        <w:rPr>
          <w:lang w:val="es-MX"/>
        </w:rPr>
      </w:pPr>
    </w:p>
    <w:p w:rsidR="00194B57" w:rsidRDefault="00194B57" w:rsidP="00194B57">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194B57" w:rsidRDefault="00194B57" w:rsidP="00194B57">
      <w:pPr>
        <w:pStyle w:val="SENTENCIAS"/>
        <w:rPr>
          <w:b/>
          <w:bCs/>
          <w:i/>
          <w:iCs/>
          <w:sz w:val="20"/>
          <w:szCs w:val="20"/>
        </w:rPr>
      </w:pPr>
    </w:p>
    <w:p w:rsidR="00194B57" w:rsidRDefault="00194B57" w:rsidP="00194B57">
      <w:pPr>
        <w:pStyle w:val="SENTENCIAS"/>
        <w:rPr>
          <w:szCs w:val="27"/>
        </w:rPr>
      </w:pPr>
      <w:r>
        <w:rPr>
          <w:szCs w:val="27"/>
        </w:rPr>
        <w:t xml:space="preserve">Sirve de apoyo a lo anterior la tesis de jurisprudencia que a la letra señala: </w:t>
      </w:r>
    </w:p>
    <w:p w:rsidR="00194B57" w:rsidRDefault="00194B57" w:rsidP="00194B57">
      <w:pPr>
        <w:pStyle w:val="Textoindependiente"/>
        <w:ind w:firstLine="708"/>
        <w:rPr>
          <w:rFonts w:ascii="Calibri" w:hAnsi="Calibri" w:cs="Arial"/>
          <w:color w:val="7F7F7F" w:themeColor="text1" w:themeTint="80"/>
          <w:sz w:val="20"/>
          <w:szCs w:val="27"/>
        </w:rPr>
      </w:pPr>
    </w:p>
    <w:p w:rsidR="00194B57" w:rsidRDefault="00194B57" w:rsidP="00194B57">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194B57" w:rsidRDefault="00194B57" w:rsidP="00194B57">
      <w:pPr>
        <w:pStyle w:val="TESISYJURIS"/>
        <w:rPr>
          <w:szCs w:val="26"/>
        </w:rPr>
      </w:pPr>
    </w:p>
    <w:p w:rsidR="00194B57" w:rsidRDefault="00194B57" w:rsidP="00194B57">
      <w:pPr>
        <w:pStyle w:val="Textoindependiente"/>
        <w:ind w:firstLine="708"/>
        <w:rPr>
          <w:rFonts w:ascii="Calibri" w:hAnsi="Calibri" w:cs="Arial"/>
          <w:b/>
          <w:i/>
          <w:color w:val="7F7F7F" w:themeColor="text1" w:themeTint="80"/>
          <w:sz w:val="20"/>
          <w:szCs w:val="20"/>
        </w:rPr>
      </w:pPr>
    </w:p>
    <w:p w:rsidR="00194B57" w:rsidRPr="00D6760D" w:rsidRDefault="00194B57" w:rsidP="00194B57">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Pr="0089755B">
        <w:t xml:space="preserve">número AA 6981012 (Letra A letra A seis nueve ocho </w:t>
      </w:r>
      <w:r w:rsidRPr="0089755B">
        <w:lastRenderedPageBreak/>
        <w:t xml:space="preserve">uno cero uno dos), de fecha </w:t>
      </w:r>
      <w:r>
        <w:t>0</w:t>
      </w:r>
      <w:r w:rsidRPr="0089755B">
        <w:t>2 dos de septiembre de 2017 dos mil diecisiete, por la cantidad de $588.82 (quinientos ochenta y ocho pesos 82/100 M/N), y emitido</w:t>
      </w:r>
      <w:r>
        <w:t xml:space="preserve"> a nombre de ***************************,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194B57" w:rsidRDefault="00194B57" w:rsidP="00194B57">
      <w:pPr>
        <w:pStyle w:val="SENTENCIAS"/>
        <w:rPr>
          <w:rFonts w:ascii="Calibri" w:hAnsi="Calibri"/>
          <w:color w:val="767171" w:themeColor="background2" w:themeShade="80"/>
          <w:sz w:val="26"/>
          <w:szCs w:val="26"/>
        </w:rPr>
      </w:pPr>
    </w:p>
    <w:p w:rsidR="00194B57" w:rsidRPr="00C16795" w:rsidRDefault="00194B57" w:rsidP="00194B5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194B57" w:rsidRDefault="00194B57" w:rsidP="00194B57">
      <w:pPr>
        <w:pStyle w:val="SENTENCIAS"/>
        <w:rPr>
          <w:rFonts w:ascii="Calibri" w:hAnsi="Calibri"/>
          <w:color w:val="767171" w:themeColor="background2" w:themeShade="80"/>
          <w:sz w:val="26"/>
          <w:szCs w:val="26"/>
        </w:rPr>
      </w:pPr>
    </w:p>
    <w:p w:rsidR="00194B57" w:rsidRPr="007D0C4C" w:rsidRDefault="00194B57" w:rsidP="00194B5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194B57" w:rsidRDefault="00194B57" w:rsidP="00194B57">
      <w:pPr>
        <w:pStyle w:val="SENTENCIAS"/>
        <w:rPr>
          <w:rFonts w:cs="Calibri"/>
          <w:b/>
          <w:i/>
        </w:rPr>
      </w:pPr>
    </w:p>
    <w:p w:rsidR="00194B57" w:rsidRPr="00A07764" w:rsidRDefault="00194B57" w:rsidP="00194B57">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194B57" w:rsidRDefault="00194B57" w:rsidP="00194B57">
      <w:pPr>
        <w:pStyle w:val="TESISYJURIS"/>
        <w:rPr>
          <w:rFonts w:ascii="Calibri" w:hAnsi="Calibri"/>
          <w:color w:val="767171" w:themeColor="background2" w:themeShade="80"/>
          <w:sz w:val="26"/>
          <w:szCs w:val="27"/>
        </w:rPr>
      </w:pPr>
    </w:p>
    <w:p w:rsidR="00194B57" w:rsidRPr="00D6760D" w:rsidRDefault="00194B57" w:rsidP="00194B57">
      <w:pPr>
        <w:pStyle w:val="TESISYJURIS"/>
        <w:rPr>
          <w:rFonts w:ascii="Calibri" w:hAnsi="Calibri"/>
          <w:color w:val="767171" w:themeColor="background2" w:themeShade="80"/>
          <w:sz w:val="26"/>
          <w:szCs w:val="27"/>
        </w:rPr>
      </w:pPr>
    </w:p>
    <w:p w:rsidR="00194B57" w:rsidRDefault="00194B57" w:rsidP="00194B57">
      <w:pPr>
        <w:pStyle w:val="Textoindependiente"/>
        <w:rPr>
          <w:rFonts w:ascii="Calibri" w:hAnsi="Calibri"/>
          <w:color w:val="7F7F7F" w:themeColor="text1" w:themeTint="80"/>
          <w:sz w:val="20"/>
          <w:szCs w:val="20"/>
        </w:rPr>
      </w:pPr>
    </w:p>
    <w:p w:rsidR="00194B57" w:rsidRPr="007D0C4C" w:rsidRDefault="00194B57" w:rsidP="00194B57">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V y VI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rsidR="00194B57" w:rsidRDefault="00194B57" w:rsidP="00194B57">
      <w:pPr>
        <w:pStyle w:val="Textoindependiente"/>
        <w:rPr>
          <w:rFonts w:ascii="Century" w:hAnsi="Century" w:cs="Calibri"/>
        </w:rPr>
      </w:pPr>
    </w:p>
    <w:p w:rsidR="00194B57" w:rsidRDefault="00194B57" w:rsidP="00194B57">
      <w:pPr>
        <w:pStyle w:val="Textoindependiente"/>
        <w:rPr>
          <w:rFonts w:ascii="Century" w:hAnsi="Century" w:cs="Calibri"/>
        </w:rPr>
      </w:pPr>
    </w:p>
    <w:p w:rsidR="00194B57" w:rsidRDefault="00194B57" w:rsidP="00194B57">
      <w:pPr>
        <w:pStyle w:val="Textoindependiente"/>
        <w:rPr>
          <w:rFonts w:ascii="Century" w:hAnsi="Century" w:cs="Calibri"/>
        </w:rPr>
      </w:pPr>
    </w:p>
    <w:p w:rsidR="00194B57" w:rsidRDefault="00194B57" w:rsidP="00194B57">
      <w:pPr>
        <w:pStyle w:val="Textoindependiente"/>
        <w:rPr>
          <w:rFonts w:ascii="Century" w:hAnsi="Century" w:cs="Calibri"/>
        </w:rPr>
      </w:pPr>
    </w:p>
    <w:p w:rsidR="00194B57" w:rsidRDefault="00194B57" w:rsidP="00194B5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194B57" w:rsidRDefault="00194B57" w:rsidP="00194B57">
      <w:pPr>
        <w:pStyle w:val="Textoindependiente"/>
        <w:jc w:val="center"/>
        <w:rPr>
          <w:rFonts w:ascii="Century" w:hAnsi="Century" w:cs="Calibri"/>
          <w:iCs/>
        </w:rPr>
      </w:pPr>
    </w:p>
    <w:p w:rsidR="00194B57" w:rsidRDefault="00194B57" w:rsidP="00194B57">
      <w:pPr>
        <w:pStyle w:val="Textoindependiente"/>
        <w:jc w:val="center"/>
        <w:rPr>
          <w:rFonts w:ascii="Century" w:hAnsi="Century" w:cs="Calibri"/>
          <w:iCs/>
        </w:rPr>
      </w:pPr>
    </w:p>
    <w:p w:rsidR="00194B57" w:rsidRPr="007D0C4C" w:rsidRDefault="00194B57" w:rsidP="00194B5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194B57" w:rsidRPr="007D0C4C" w:rsidRDefault="00194B57" w:rsidP="00194B57">
      <w:pPr>
        <w:pStyle w:val="Textoindependiente"/>
        <w:spacing w:line="360" w:lineRule="auto"/>
        <w:ind w:firstLine="709"/>
        <w:rPr>
          <w:rFonts w:ascii="Century" w:hAnsi="Century" w:cs="Calibri"/>
        </w:rPr>
      </w:pPr>
    </w:p>
    <w:p w:rsidR="00194B57" w:rsidRPr="007D0C4C" w:rsidRDefault="00194B57" w:rsidP="00194B5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194B57" w:rsidRPr="007D0C4C" w:rsidRDefault="00194B57" w:rsidP="00194B57">
      <w:pPr>
        <w:spacing w:line="360" w:lineRule="auto"/>
        <w:ind w:firstLine="709"/>
        <w:jc w:val="both"/>
        <w:rPr>
          <w:rFonts w:ascii="Century" w:hAnsi="Century" w:cs="Calibri"/>
          <w:b/>
          <w:bCs/>
          <w:iCs/>
          <w:lang w:val="es-MX"/>
        </w:rPr>
      </w:pPr>
    </w:p>
    <w:p w:rsidR="00194B57" w:rsidRPr="007D0C4C" w:rsidRDefault="00194B57" w:rsidP="00194B57">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w:t>
      </w:r>
      <w:r w:rsidRPr="0089755B">
        <w:rPr>
          <w:rFonts w:ascii="Century" w:hAnsi="Century" w:cs="Calibri"/>
        </w:rPr>
        <w:t xml:space="preserve">número 366953 (tres seis </w:t>
      </w:r>
      <w:proofErr w:type="spellStart"/>
      <w:r w:rsidRPr="0089755B">
        <w:rPr>
          <w:rFonts w:ascii="Century" w:hAnsi="Century" w:cs="Calibri"/>
        </w:rPr>
        <w:t>seis</w:t>
      </w:r>
      <w:proofErr w:type="spellEnd"/>
      <w:r w:rsidRPr="0089755B">
        <w:rPr>
          <w:rFonts w:ascii="Century" w:hAnsi="Century" w:cs="Calibri"/>
        </w:rPr>
        <w:t xml:space="preserve"> nueve cinco tres), de fecha 31 treinta y uno</w:t>
      </w:r>
      <w:r>
        <w:rPr>
          <w:rFonts w:ascii="Century" w:hAnsi="Century" w:cs="Calibri"/>
        </w:rPr>
        <w:t xml:space="preserve"> de agosto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194B57" w:rsidRPr="007D0C4C" w:rsidRDefault="00194B57" w:rsidP="00194B57">
      <w:pPr>
        <w:pStyle w:val="Textoindependiente"/>
        <w:rPr>
          <w:rFonts w:ascii="Century" w:hAnsi="Century" w:cs="Calibri"/>
          <w:b/>
          <w:bCs/>
          <w:iCs/>
          <w:lang w:val="es-ES"/>
        </w:rPr>
      </w:pPr>
    </w:p>
    <w:p w:rsidR="00194B57" w:rsidRDefault="00194B57" w:rsidP="00194B57">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194B57" w:rsidRPr="007D0C4C" w:rsidRDefault="00194B57" w:rsidP="00194B57">
      <w:pPr>
        <w:pStyle w:val="Textoindependiente"/>
        <w:spacing w:line="360" w:lineRule="auto"/>
        <w:ind w:firstLine="709"/>
        <w:rPr>
          <w:rFonts w:ascii="Century" w:hAnsi="Century" w:cs="Calibri"/>
          <w:b/>
        </w:rPr>
      </w:pPr>
    </w:p>
    <w:p w:rsidR="00194B57" w:rsidRPr="007D0C4C" w:rsidRDefault="00194B57" w:rsidP="00194B5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194B57" w:rsidRPr="007D0C4C" w:rsidRDefault="00194B57" w:rsidP="00194B57">
      <w:pPr>
        <w:spacing w:line="360" w:lineRule="auto"/>
        <w:jc w:val="both"/>
        <w:rPr>
          <w:rFonts w:ascii="Century" w:hAnsi="Century" w:cs="Calibri"/>
          <w:lang w:val="es-MX"/>
        </w:rPr>
      </w:pPr>
    </w:p>
    <w:p w:rsidR="00194B57" w:rsidRPr="007D0C4C" w:rsidRDefault="00194B57" w:rsidP="00194B5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194B57" w:rsidRPr="007D0C4C" w:rsidRDefault="00194B57" w:rsidP="00194B57">
      <w:pPr>
        <w:spacing w:line="360" w:lineRule="auto"/>
        <w:jc w:val="both"/>
        <w:rPr>
          <w:rFonts w:ascii="Century" w:hAnsi="Century" w:cs="Calibri"/>
          <w:lang w:val="es-MX"/>
        </w:rPr>
      </w:pPr>
    </w:p>
    <w:p w:rsidR="00194B57" w:rsidRDefault="00194B57" w:rsidP="00194B57">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194B57" w:rsidRDefault="00194B57" w:rsidP="00194B57">
      <w:pPr>
        <w:pStyle w:val="Textoindependiente"/>
        <w:spacing w:line="360" w:lineRule="auto"/>
        <w:rPr>
          <w:rFonts w:ascii="Century" w:hAnsi="Century" w:cs="Calibri"/>
        </w:rPr>
      </w:pPr>
    </w:p>
    <w:p w:rsidR="007F2778" w:rsidRPr="00194B57" w:rsidRDefault="00194B57" w:rsidP="00194B5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7F2778" w:rsidRPr="00194B57"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435" w:rsidRDefault="00BF0435" w:rsidP="00194B57">
      <w:r>
        <w:separator/>
      </w:r>
    </w:p>
  </w:endnote>
  <w:endnote w:type="continuationSeparator" w:id="0">
    <w:p w:rsidR="00BF0435" w:rsidRDefault="00BF0435" w:rsidP="0019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79337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42D0F">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42D0F">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BF043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435" w:rsidRDefault="00BF0435" w:rsidP="00194B57">
      <w:r>
        <w:separator/>
      </w:r>
    </w:p>
  </w:footnote>
  <w:footnote w:type="continuationSeparator" w:id="0">
    <w:p w:rsidR="00BF0435" w:rsidRDefault="00BF0435" w:rsidP="00194B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BF0435">
    <w:pPr>
      <w:pStyle w:val="Encabezado"/>
      <w:framePr w:wrap="around" w:vAnchor="text" w:hAnchor="margin" w:xAlign="center" w:y="1"/>
      <w:rPr>
        <w:rStyle w:val="Nmerodepgina"/>
      </w:rPr>
    </w:pPr>
  </w:p>
  <w:p w:rsidR="007F4180" w:rsidRDefault="00BF043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BF0435" w:rsidP="007F7AC8">
    <w:pPr>
      <w:pStyle w:val="Encabezado"/>
      <w:jc w:val="right"/>
      <w:rPr>
        <w:color w:val="7F7F7F" w:themeColor="text1" w:themeTint="80"/>
      </w:rPr>
    </w:pPr>
  </w:p>
  <w:p w:rsidR="007F4180" w:rsidRDefault="00BF0435" w:rsidP="007F7AC8">
    <w:pPr>
      <w:pStyle w:val="Encabezado"/>
      <w:jc w:val="right"/>
      <w:rPr>
        <w:color w:val="7F7F7F" w:themeColor="text1" w:themeTint="80"/>
      </w:rPr>
    </w:pPr>
  </w:p>
  <w:p w:rsidR="007F4180" w:rsidRDefault="00BF0435" w:rsidP="007F7AC8">
    <w:pPr>
      <w:pStyle w:val="Encabezado"/>
      <w:jc w:val="right"/>
      <w:rPr>
        <w:color w:val="7F7F7F" w:themeColor="text1" w:themeTint="80"/>
      </w:rPr>
    </w:pPr>
  </w:p>
  <w:p w:rsidR="007F4180" w:rsidRDefault="00BF0435" w:rsidP="007F7AC8">
    <w:pPr>
      <w:pStyle w:val="Encabezado"/>
      <w:jc w:val="right"/>
      <w:rPr>
        <w:color w:val="7F7F7F" w:themeColor="text1" w:themeTint="80"/>
      </w:rPr>
    </w:pPr>
  </w:p>
  <w:p w:rsidR="007F4180" w:rsidRDefault="00BF0435" w:rsidP="007F7AC8">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BF0435">
    <w:pPr>
      <w:pStyle w:val="Encabezado"/>
      <w:jc w:val="right"/>
      <w:rPr>
        <w:color w:val="8496B0" w:themeColor="text2" w:themeTint="99"/>
        <w:lang w:val="es-ES"/>
      </w:rPr>
    </w:pPr>
  </w:p>
  <w:p w:rsidR="007F4180" w:rsidRDefault="00BF0435">
    <w:pPr>
      <w:pStyle w:val="Encabezado"/>
      <w:jc w:val="right"/>
      <w:rPr>
        <w:color w:val="8496B0" w:themeColor="text2" w:themeTint="99"/>
        <w:lang w:val="es-ES"/>
      </w:rPr>
    </w:pPr>
  </w:p>
  <w:p w:rsidR="007F4180" w:rsidRDefault="00BF0435">
    <w:pPr>
      <w:pStyle w:val="Encabezado"/>
      <w:jc w:val="right"/>
      <w:rPr>
        <w:color w:val="8496B0" w:themeColor="text2" w:themeTint="99"/>
        <w:lang w:val="es-ES"/>
      </w:rPr>
    </w:pPr>
  </w:p>
  <w:p w:rsidR="007F4180" w:rsidRDefault="00BF0435">
    <w:pPr>
      <w:pStyle w:val="Encabezado"/>
      <w:jc w:val="right"/>
      <w:rPr>
        <w:color w:val="8496B0" w:themeColor="text2" w:themeTint="99"/>
        <w:lang w:val="es-ES"/>
      </w:rPr>
    </w:pPr>
  </w:p>
  <w:p w:rsidR="007F4180" w:rsidRDefault="00BF0435">
    <w:pPr>
      <w:pStyle w:val="Encabezado"/>
      <w:jc w:val="right"/>
      <w:rPr>
        <w:color w:val="8496B0" w:themeColor="text2" w:themeTint="99"/>
        <w:lang w:val="es-ES"/>
      </w:rPr>
    </w:pPr>
  </w:p>
  <w:p w:rsidR="007F4180" w:rsidRDefault="0079337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57"/>
    <w:rsid w:val="000F0C37"/>
    <w:rsid w:val="00130147"/>
    <w:rsid w:val="00194B57"/>
    <w:rsid w:val="00203B54"/>
    <w:rsid w:val="00442D0F"/>
    <w:rsid w:val="00580BB6"/>
    <w:rsid w:val="005B3ABB"/>
    <w:rsid w:val="00683CAA"/>
    <w:rsid w:val="0079337C"/>
    <w:rsid w:val="007F2778"/>
    <w:rsid w:val="00912179"/>
    <w:rsid w:val="009C1C5B"/>
    <w:rsid w:val="00A0778B"/>
    <w:rsid w:val="00A704E9"/>
    <w:rsid w:val="00B30D54"/>
    <w:rsid w:val="00BA3DFC"/>
    <w:rsid w:val="00BF0435"/>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250E"/>
  <w15:chartTrackingRefBased/>
  <w15:docId w15:val="{EF849101-7EFD-4813-BA5E-970EE39D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B5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4B57"/>
    <w:pPr>
      <w:jc w:val="both"/>
    </w:pPr>
    <w:rPr>
      <w:lang w:val="es-MX"/>
    </w:rPr>
  </w:style>
  <w:style w:type="character" w:customStyle="1" w:styleId="TextoindependienteCar">
    <w:name w:val="Texto independiente Car"/>
    <w:basedOn w:val="Fuentedeprrafopredeter"/>
    <w:link w:val="Textoindependiente"/>
    <w:rsid w:val="00194B57"/>
    <w:rPr>
      <w:rFonts w:ascii="Times New Roman" w:eastAsia="Calibri" w:hAnsi="Times New Roman" w:cs="Times New Roman"/>
      <w:sz w:val="24"/>
      <w:szCs w:val="24"/>
      <w:lang w:eastAsia="es-ES"/>
    </w:rPr>
  </w:style>
  <w:style w:type="character" w:styleId="Nmerodepgina">
    <w:name w:val="page number"/>
    <w:semiHidden/>
    <w:rsid w:val="00194B57"/>
    <w:rPr>
      <w:rFonts w:cs="Times New Roman"/>
    </w:rPr>
  </w:style>
  <w:style w:type="paragraph" w:styleId="Encabezado">
    <w:name w:val="header"/>
    <w:basedOn w:val="Normal"/>
    <w:link w:val="EncabezadoCar"/>
    <w:uiPriority w:val="99"/>
    <w:rsid w:val="00194B57"/>
    <w:pPr>
      <w:tabs>
        <w:tab w:val="center" w:pos="4419"/>
        <w:tab w:val="right" w:pos="8838"/>
      </w:tabs>
    </w:pPr>
    <w:rPr>
      <w:lang w:val="es-MX"/>
    </w:rPr>
  </w:style>
  <w:style w:type="character" w:customStyle="1" w:styleId="EncabezadoCar">
    <w:name w:val="Encabezado Car"/>
    <w:basedOn w:val="Fuentedeprrafopredeter"/>
    <w:link w:val="Encabezado"/>
    <w:uiPriority w:val="99"/>
    <w:rsid w:val="00194B57"/>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94B57"/>
    <w:pPr>
      <w:ind w:left="720"/>
      <w:contextualSpacing/>
    </w:pPr>
  </w:style>
  <w:style w:type="paragraph" w:styleId="Piedepgina">
    <w:name w:val="footer"/>
    <w:basedOn w:val="Normal"/>
    <w:link w:val="PiedepginaCar"/>
    <w:uiPriority w:val="99"/>
    <w:unhideWhenUsed/>
    <w:rsid w:val="00194B57"/>
    <w:pPr>
      <w:tabs>
        <w:tab w:val="center" w:pos="4419"/>
        <w:tab w:val="right" w:pos="8838"/>
      </w:tabs>
    </w:pPr>
  </w:style>
  <w:style w:type="character" w:customStyle="1" w:styleId="PiedepginaCar">
    <w:name w:val="Pie de página Car"/>
    <w:basedOn w:val="Fuentedeprrafopredeter"/>
    <w:link w:val="Piedepgina"/>
    <w:uiPriority w:val="99"/>
    <w:rsid w:val="00194B57"/>
    <w:rPr>
      <w:rFonts w:ascii="Times New Roman" w:eastAsia="Calibri" w:hAnsi="Times New Roman" w:cs="Times New Roman"/>
      <w:sz w:val="24"/>
      <w:szCs w:val="24"/>
      <w:lang w:val="es-ES" w:eastAsia="es-ES"/>
    </w:rPr>
  </w:style>
  <w:style w:type="paragraph" w:customStyle="1" w:styleId="SENTENCIAS">
    <w:name w:val="SENTENCIAS"/>
    <w:basedOn w:val="Normal"/>
    <w:qFormat/>
    <w:rsid w:val="00194B57"/>
    <w:pPr>
      <w:spacing w:line="360" w:lineRule="auto"/>
      <w:ind w:firstLine="708"/>
      <w:jc w:val="both"/>
    </w:pPr>
    <w:rPr>
      <w:rFonts w:ascii="Century" w:hAnsi="Century"/>
    </w:rPr>
  </w:style>
  <w:style w:type="paragraph" w:customStyle="1" w:styleId="TESISYJURIS">
    <w:name w:val="TESIS Y JURIS"/>
    <w:basedOn w:val="SENTENCIAS"/>
    <w:qFormat/>
    <w:rsid w:val="00194B57"/>
    <w:pPr>
      <w:spacing w:line="240" w:lineRule="auto"/>
      <w:ind w:firstLine="709"/>
    </w:pPr>
    <w:rPr>
      <w:bCs/>
      <w:i/>
      <w:iCs/>
    </w:rPr>
  </w:style>
  <w:style w:type="paragraph" w:customStyle="1" w:styleId="RESOLUCIONES">
    <w:name w:val="RESOLUCIONES"/>
    <w:basedOn w:val="Normal"/>
    <w:qFormat/>
    <w:rsid w:val="00194B57"/>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194B57"/>
    <w:pPr>
      <w:spacing w:after="120"/>
      <w:ind w:left="283"/>
    </w:pPr>
  </w:style>
  <w:style w:type="character" w:customStyle="1" w:styleId="SangradetextonormalCar">
    <w:name w:val="Sangría de texto normal Car"/>
    <w:basedOn w:val="Fuentedeprrafopredeter"/>
    <w:link w:val="Sangradetextonormal"/>
    <w:uiPriority w:val="99"/>
    <w:semiHidden/>
    <w:rsid w:val="00194B5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5438</Words>
  <Characters>29912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2018-01-31T18:18:00Z</dcterms:created>
  <dcterms:modified xsi:type="dcterms:W3CDTF">2018-02-08T20:09:00Z</dcterms:modified>
</cp:coreProperties>
</file>